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A72" w:rsidRPr="00097008" w:rsidRDefault="004F4A72" w:rsidP="00993DEB">
      <w:pPr>
        <w:snapToGrid w:val="0"/>
        <w:jc w:val="center"/>
        <w:rPr>
          <w:b/>
          <w:color w:val="365F91" w:themeColor="accent1" w:themeShade="BF"/>
          <w:sz w:val="40"/>
          <w:szCs w:val="40"/>
          <w:lang w:eastAsia="ja-JP"/>
        </w:rPr>
      </w:pPr>
      <w:r w:rsidRPr="00097008">
        <w:rPr>
          <w:rFonts w:hint="eastAsia"/>
          <w:b/>
          <w:color w:val="365F91" w:themeColor="accent1" w:themeShade="BF"/>
          <w:sz w:val="40"/>
          <w:szCs w:val="40"/>
          <w:lang w:eastAsia="ja-JP"/>
        </w:rPr>
        <w:t>東大―イェール･イニシア</w:t>
      </w:r>
      <w:r w:rsidR="00711141" w:rsidRPr="00097008">
        <w:rPr>
          <w:rFonts w:hint="eastAsia"/>
          <w:b/>
          <w:color w:val="365F91" w:themeColor="accent1" w:themeShade="BF"/>
          <w:sz w:val="40"/>
          <w:szCs w:val="40"/>
          <w:lang w:eastAsia="ja-JP"/>
        </w:rPr>
        <w:t>ティブ</w:t>
      </w:r>
      <w:r w:rsidRPr="00097008">
        <w:rPr>
          <w:rFonts w:hint="eastAsia"/>
          <w:b/>
          <w:color w:val="365F91" w:themeColor="accent1" w:themeShade="BF"/>
          <w:sz w:val="40"/>
          <w:szCs w:val="40"/>
          <w:lang w:eastAsia="ja-JP"/>
        </w:rPr>
        <w:t>による</w:t>
      </w:r>
    </w:p>
    <w:p w:rsidR="004F4A72" w:rsidRPr="00097008" w:rsidRDefault="004F4A72" w:rsidP="00993DEB">
      <w:pPr>
        <w:snapToGrid w:val="0"/>
        <w:jc w:val="center"/>
        <w:rPr>
          <w:b/>
          <w:color w:val="365F91" w:themeColor="accent1" w:themeShade="BF"/>
          <w:sz w:val="40"/>
          <w:szCs w:val="40"/>
          <w:lang w:eastAsia="ja-JP"/>
        </w:rPr>
      </w:pPr>
      <w:r w:rsidRPr="00097008">
        <w:rPr>
          <w:rFonts w:hint="eastAsia"/>
          <w:b/>
          <w:color w:val="365F91" w:themeColor="accent1" w:themeShade="BF"/>
          <w:sz w:val="40"/>
          <w:szCs w:val="40"/>
          <w:lang w:eastAsia="ja-JP"/>
        </w:rPr>
        <w:t>イェール大への研究者・大学院生派遣募集</w:t>
      </w:r>
    </w:p>
    <w:p w:rsidR="00EF1D93" w:rsidRPr="00097008" w:rsidRDefault="00EF1D93" w:rsidP="00993DEB">
      <w:pPr>
        <w:snapToGrid w:val="0"/>
        <w:jc w:val="center"/>
        <w:rPr>
          <w:rFonts w:hint="eastAsia"/>
          <w:b/>
          <w:color w:val="FF0000"/>
          <w:sz w:val="36"/>
          <w:szCs w:val="36"/>
          <w:lang w:eastAsia="ja-JP"/>
        </w:rPr>
      </w:pPr>
      <w:r w:rsidRPr="00097008">
        <w:rPr>
          <w:rFonts w:hint="eastAsia"/>
          <w:b/>
          <w:color w:val="FF0000"/>
          <w:sz w:val="36"/>
          <w:szCs w:val="36"/>
          <w:lang w:eastAsia="ja-JP"/>
        </w:rPr>
        <w:t>※</w:t>
      </w:r>
      <w:r w:rsidRPr="00097008">
        <w:rPr>
          <w:b/>
          <w:color w:val="FF0000"/>
          <w:sz w:val="36"/>
          <w:szCs w:val="36"/>
          <w:lang w:eastAsia="ja-JP"/>
        </w:rPr>
        <w:t>本募集</w:t>
      </w:r>
      <w:r w:rsidR="00097008" w:rsidRPr="00097008">
        <w:rPr>
          <w:rFonts w:hint="eastAsia"/>
          <w:b/>
          <w:color w:val="FF0000"/>
          <w:sz w:val="36"/>
          <w:szCs w:val="36"/>
          <w:lang w:eastAsia="ja-JP"/>
        </w:rPr>
        <w:t>は</w:t>
      </w:r>
      <w:r w:rsidR="00097008" w:rsidRPr="00097008">
        <w:rPr>
          <w:b/>
          <w:color w:val="FF0000"/>
          <w:sz w:val="36"/>
          <w:szCs w:val="36"/>
          <w:lang w:eastAsia="ja-JP"/>
        </w:rPr>
        <w:t>総</w:t>
      </w:r>
      <w:r w:rsidRPr="00097008">
        <w:rPr>
          <w:b/>
          <w:color w:val="FF0000"/>
          <w:sz w:val="36"/>
          <w:szCs w:val="36"/>
          <w:lang w:eastAsia="ja-JP"/>
        </w:rPr>
        <w:t>合</w:t>
      </w:r>
      <w:r w:rsidRPr="00097008">
        <w:rPr>
          <w:rFonts w:hint="eastAsia"/>
          <w:b/>
          <w:color w:val="FF0000"/>
          <w:sz w:val="36"/>
          <w:szCs w:val="36"/>
          <w:lang w:eastAsia="ja-JP"/>
        </w:rPr>
        <w:t>文化</w:t>
      </w:r>
      <w:r w:rsidRPr="00097008">
        <w:rPr>
          <w:b/>
          <w:color w:val="FF0000"/>
          <w:sz w:val="36"/>
          <w:szCs w:val="36"/>
          <w:lang w:eastAsia="ja-JP"/>
        </w:rPr>
        <w:t>研究科博士後期課程学生が対象です</w:t>
      </w:r>
    </w:p>
    <w:p w:rsidR="004F4A72" w:rsidRDefault="004F4A72" w:rsidP="00993DEB">
      <w:pPr>
        <w:snapToGrid w:val="0"/>
        <w:rPr>
          <w:lang w:eastAsia="ja-JP"/>
        </w:rPr>
      </w:pPr>
      <w:r w:rsidRPr="00621E0D">
        <w:rPr>
          <w:noProof/>
          <w:lang w:eastAsia="ja-JP"/>
        </w:rPr>
        <w:drawing>
          <wp:inline distT="0" distB="0" distL="0" distR="0">
            <wp:extent cx="6143295" cy="1704442"/>
            <wp:effectExtent l="0" t="0" r="0" b="0"/>
            <wp:docPr id="3" name="図 2" descr="C:\Users\miyuki\Pictures\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yuki\Pictures\images (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43374" cy="1732209"/>
                    </a:xfrm>
                    <a:prstGeom prst="rect">
                      <a:avLst/>
                    </a:prstGeom>
                    <a:noFill/>
                    <a:ln>
                      <a:noFill/>
                    </a:ln>
                  </pic:spPr>
                </pic:pic>
              </a:graphicData>
            </a:graphic>
          </wp:inline>
        </w:drawing>
      </w:r>
    </w:p>
    <w:p w:rsidR="004F4A72" w:rsidRDefault="004F4A72" w:rsidP="00993DEB">
      <w:pPr>
        <w:snapToGrid w:val="0"/>
        <w:rPr>
          <w:rFonts w:hint="eastAsia"/>
          <w:lang w:eastAsia="ja-JP"/>
        </w:rPr>
      </w:pPr>
    </w:p>
    <w:p w:rsidR="004F4A72" w:rsidRPr="009843C5" w:rsidRDefault="004F4A72" w:rsidP="00993DEB">
      <w:pPr>
        <w:snapToGrid w:val="0"/>
        <w:ind w:firstLineChars="100" w:firstLine="240"/>
        <w:jc w:val="both"/>
        <w:rPr>
          <w:sz w:val="24"/>
          <w:szCs w:val="24"/>
          <w:lang w:eastAsia="ja-JP"/>
        </w:rPr>
      </w:pPr>
      <w:r w:rsidRPr="00D26A93">
        <w:rPr>
          <w:rFonts w:hint="eastAsia"/>
          <w:sz w:val="24"/>
          <w:szCs w:val="24"/>
          <w:lang w:eastAsia="ja-JP"/>
        </w:rPr>
        <w:t>東京大学は、「東大</w:t>
      </w:r>
      <w:r w:rsidRPr="00D26A93">
        <w:rPr>
          <w:rFonts w:hint="eastAsia"/>
          <w:sz w:val="24"/>
          <w:szCs w:val="24"/>
          <w:lang w:eastAsia="ja-JP"/>
        </w:rPr>
        <w:t>-</w:t>
      </w:r>
      <w:r w:rsidRPr="00D26A93">
        <w:rPr>
          <w:rFonts w:hint="eastAsia"/>
          <w:sz w:val="24"/>
          <w:szCs w:val="24"/>
          <w:lang w:eastAsia="ja-JP"/>
        </w:rPr>
        <w:t>イェール･イニシアティブ」の枠組みを利用して、研究者・大学院生のイェール大学への派遣のための手続きを支援します。派遣大学院生は、一定期間</w:t>
      </w:r>
      <w:r w:rsidRPr="00D26A93">
        <w:rPr>
          <w:rFonts w:hint="eastAsia"/>
          <w:sz w:val="24"/>
          <w:szCs w:val="24"/>
          <w:lang w:eastAsia="ja-JP"/>
        </w:rPr>
        <w:t>Visiting Assistant in Research</w:t>
      </w:r>
      <w:r w:rsidRPr="00D26A93">
        <w:rPr>
          <w:sz w:val="24"/>
          <w:szCs w:val="24"/>
          <w:lang w:eastAsia="ja-JP"/>
        </w:rPr>
        <w:t xml:space="preserve"> (VAR)</w:t>
      </w:r>
      <w:r w:rsidRPr="00D26A93">
        <w:rPr>
          <w:rFonts w:hint="eastAsia"/>
          <w:sz w:val="24"/>
          <w:szCs w:val="24"/>
          <w:lang w:eastAsia="ja-JP"/>
        </w:rPr>
        <w:t>,</w:t>
      </w:r>
      <w:r w:rsidRPr="00D26A93">
        <w:rPr>
          <w:rFonts w:hint="eastAsia"/>
          <w:sz w:val="24"/>
          <w:szCs w:val="24"/>
          <w:lang w:eastAsia="ja-JP"/>
        </w:rPr>
        <w:t xml:space="preserve">　派遣研究者は</w:t>
      </w:r>
      <w:r w:rsidRPr="00D26A93">
        <w:rPr>
          <w:rFonts w:hint="eastAsia"/>
          <w:sz w:val="24"/>
          <w:szCs w:val="24"/>
          <w:lang w:eastAsia="ja-JP"/>
        </w:rPr>
        <w:t>Visiting Fellow</w:t>
      </w:r>
      <w:r w:rsidRPr="00D26A93">
        <w:rPr>
          <w:rFonts w:hint="eastAsia"/>
          <w:sz w:val="24"/>
          <w:szCs w:val="24"/>
          <w:lang w:eastAsia="ja-JP"/>
        </w:rPr>
        <w:t>という資格でイェール大学での研究に従事することが認められます。</w:t>
      </w:r>
      <w:r w:rsidRPr="00865CDB">
        <w:rPr>
          <w:rFonts w:hint="eastAsia"/>
          <w:b/>
          <w:color w:val="E36C0A" w:themeColor="accent6" w:themeShade="BF"/>
          <w:sz w:val="24"/>
          <w:szCs w:val="24"/>
          <w:lang w:eastAsia="ja-JP"/>
        </w:rPr>
        <w:t>VAR</w:t>
      </w:r>
      <w:r>
        <w:rPr>
          <w:rFonts w:hint="eastAsia"/>
          <w:b/>
          <w:color w:val="E36C0A" w:themeColor="accent6" w:themeShade="BF"/>
          <w:sz w:val="24"/>
          <w:szCs w:val="24"/>
          <w:lang w:eastAsia="ja-JP"/>
        </w:rPr>
        <w:t>派遣者の出願料、授業料は免除されます</w:t>
      </w:r>
      <w:r w:rsidRPr="00865CDB">
        <w:rPr>
          <w:rFonts w:hint="eastAsia"/>
          <w:b/>
          <w:color w:val="E36C0A" w:themeColor="accent6" w:themeShade="BF"/>
          <w:sz w:val="24"/>
          <w:szCs w:val="24"/>
          <w:lang w:eastAsia="ja-JP"/>
        </w:rPr>
        <w:t>。</w:t>
      </w:r>
    </w:p>
    <w:p w:rsidR="004F4A72" w:rsidRPr="00D26A93" w:rsidRDefault="004F4A72" w:rsidP="00993DEB">
      <w:pPr>
        <w:snapToGrid w:val="0"/>
        <w:ind w:firstLineChars="100" w:firstLine="240"/>
        <w:jc w:val="both"/>
        <w:rPr>
          <w:sz w:val="24"/>
          <w:szCs w:val="24"/>
          <w:lang w:eastAsia="ja-JP"/>
        </w:rPr>
      </w:pPr>
      <w:r w:rsidRPr="00D26A93">
        <w:rPr>
          <w:rFonts w:hint="eastAsia"/>
          <w:sz w:val="24"/>
          <w:szCs w:val="24"/>
          <w:lang w:eastAsia="ja-JP"/>
        </w:rPr>
        <w:t>東大－イェール･イニシアティブの活動を理解し、イェール大学への派遣を希望する方は、下記の応募条件をご確認の上、お申し込みください。</w:t>
      </w:r>
    </w:p>
    <w:p w:rsidR="004F4A72" w:rsidRPr="00097008" w:rsidRDefault="004F4A72" w:rsidP="00993DEB">
      <w:pPr>
        <w:snapToGrid w:val="0"/>
        <w:jc w:val="both"/>
        <w:rPr>
          <w:rFonts w:hint="eastAsia"/>
          <w:sz w:val="24"/>
          <w:szCs w:val="24"/>
          <w:lang w:eastAsia="ja-JP"/>
        </w:rPr>
      </w:pPr>
    </w:p>
    <w:p w:rsidR="004F4A72" w:rsidRPr="00865CDB" w:rsidRDefault="004F4A72" w:rsidP="00993DEB">
      <w:pPr>
        <w:snapToGrid w:val="0"/>
        <w:jc w:val="center"/>
        <w:rPr>
          <w:b/>
          <w:color w:val="1F497D" w:themeColor="text2"/>
          <w:sz w:val="28"/>
          <w:szCs w:val="28"/>
          <w:lang w:eastAsia="ja-JP"/>
        </w:rPr>
      </w:pPr>
      <w:r w:rsidRPr="00865CDB">
        <w:rPr>
          <w:rFonts w:hint="eastAsia"/>
          <w:b/>
          <w:color w:val="1F497D" w:themeColor="text2"/>
          <w:sz w:val="28"/>
          <w:szCs w:val="28"/>
          <w:lang w:eastAsia="ja-JP"/>
        </w:rPr>
        <w:t>応募条件</w:t>
      </w:r>
    </w:p>
    <w:p w:rsidR="004F4A72" w:rsidRPr="00620EB1" w:rsidRDefault="004F4A72" w:rsidP="00993DEB">
      <w:pPr>
        <w:pStyle w:val="a6"/>
        <w:numPr>
          <w:ilvl w:val="0"/>
          <w:numId w:val="1"/>
        </w:numPr>
        <w:snapToGrid w:val="0"/>
        <w:ind w:leftChars="0"/>
        <w:jc w:val="both"/>
        <w:rPr>
          <w:sz w:val="24"/>
          <w:szCs w:val="24"/>
          <w:lang w:eastAsia="ja-JP"/>
        </w:rPr>
      </w:pPr>
      <w:r w:rsidRPr="00620EB1">
        <w:rPr>
          <w:rFonts w:hint="eastAsia"/>
          <w:sz w:val="24"/>
          <w:szCs w:val="24"/>
          <w:lang w:eastAsia="ja-JP"/>
        </w:rPr>
        <w:t>人文学･社会学分野もしくは自然科学分野の研究に従事し、研究者･大学院生として東京大学に所属している者</w:t>
      </w:r>
      <w:r w:rsidRPr="00620EB1">
        <w:rPr>
          <w:rFonts w:hint="eastAsia"/>
          <w:sz w:val="24"/>
          <w:szCs w:val="24"/>
          <w:lang w:eastAsia="ja-JP"/>
        </w:rPr>
        <w:t xml:space="preserve"> (</w:t>
      </w:r>
      <w:r w:rsidRPr="00620EB1">
        <w:rPr>
          <w:rFonts w:hint="eastAsia"/>
          <w:sz w:val="24"/>
          <w:szCs w:val="24"/>
          <w:lang w:eastAsia="ja-JP"/>
        </w:rPr>
        <w:t>客員研究員を含む</w:t>
      </w:r>
      <w:r w:rsidRPr="00620EB1">
        <w:rPr>
          <w:rFonts w:hint="eastAsia"/>
          <w:sz w:val="24"/>
          <w:szCs w:val="24"/>
          <w:lang w:eastAsia="ja-JP"/>
        </w:rPr>
        <w:t>)</w:t>
      </w:r>
      <w:r w:rsidRPr="00620EB1">
        <w:rPr>
          <w:rFonts w:hint="eastAsia"/>
          <w:sz w:val="24"/>
          <w:szCs w:val="24"/>
          <w:lang w:eastAsia="ja-JP"/>
        </w:rPr>
        <w:t>。</w:t>
      </w:r>
    </w:p>
    <w:p w:rsidR="004F4A72" w:rsidRDefault="004F4A72" w:rsidP="00993DEB">
      <w:pPr>
        <w:pStyle w:val="a6"/>
        <w:numPr>
          <w:ilvl w:val="0"/>
          <w:numId w:val="1"/>
        </w:numPr>
        <w:snapToGrid w:val="0"/>
        <w:ind w:leftChars="0"/>
        <w:jc w:val="both"/>
        <w:rPr>
          <w:sz w:val="24"/>
          <w:szCs w:val="24"/>
          <w:lang w:eastAsia="ja-JP"/>
        </w:rPr>
      </w:pPr>
      <w:r w:rsidRPr="00620EB1">
        <w:rPr>
          <w:rFonts w:hint="eastAsia"/>
          <w:sz w:val="24"/>
          <w:szCs w:val="24"/>
          <w:lang w:eastAsia="ja-JP"/>
        </w:rPr>
        <w:t>各種研究奨励金等を受給している者</w:t>
      </w:r>
      <w:r w:rsidRPr="00620EB1">
        <w:rPr>
          <w:rFonts w:hint="eastAsia"/>
          <w:sz w:val="24"/>
          <w:szCs w:val="24"/>
          <w:lang w:eastAsia="ja-JP"/>
        </w:rPr>
        <w:t xml:space="preserve"> (</w:t>
      </w:r>
      <w:r w:rsidRPr="00620EB1">
        <w:rPr>
          <w:rFonts w:hint="eastAsia"/>
          <w:sz w:val="24"/>
          <w:szCs w:val="24"/>
          <w:lang w:eastAsia="ja-JP"/>
        </w:rPr>
        <w:t>イェール大学滞在開始時点で受給が確実に見込まれる者を含む</w:t>
      </w:r>
      <w:r w:rsidRPr="00620EB1">
        <w:rPr>
          <w:rFonts w:hint="eastAsia"/>
          <w:sz w:val="24"/>
          <w:szCs w:val="24"/>
          <w:lang w:eastAsia="ja-JP"/>
        </w:rPr>
        <w:t>)</w:t>
      </w:r>
      <w:r w:rsidRPr="00620EB1">
        <w:rPr>
          <w:rFonts w:hint="eastAsia"/>
          <w:sz w:val="24"/>
          <w:szCs w:val="24"/>
          <w:lang w:eastAsia="ja-JP"/>
        </w:rPr>
        <w:t>。（日本学術振興会の特別研究員を含む。本支援は、本人が派遣のための資金を有している場合に限られる。東京大学は金銭的な援助は一切行わない。）</w:t>
      </w:r>
    </w:p>
    <w:p w:rsidR="004F4A72" w:rsidRPr="00D26A93" w:rsidRDefault="004F4A72" w:rsidP="00993DEB">
      <w:pPr>
        <w:snapToGrid w:val="0"/>
        <w:jc w:val="both"/>
        <w:rPr>
          <w:rFonts w:hint="eastAsia"/>
          <w:sz w:val="24"/>
          <w:szCs w:val="24"/>
          <w:lang w:eastAsia="ja-JP"/>
        </w:rPr>
      </w:pPr>
    </w:p>
    <w:p w:rsidR="004F4A72" w:rsidRPr="00865CDB" w:rsidRDefault="004F4A72" w:rsidP="00993DEB">
      <w:pPr>
        <w:snapToGrid w:val="0"/>
        <w:jc w:val="center"/>
        <w:rPr>
          <w:b/>
          <w:color w:val="1F497D" w:themeColor="text2"/>
          <w:sz w:val="28"/>
          <w:szCs w:val="28"/>
          <w:lang w:eastAsia="ja-JP"/>
        </w:rPr>
      </w:pPr>
      <w:r w:rsidRPr="00865CDB">
        <w:rPr>
          <w:rFonts w:hint="eastAsia"/>
          <w:b/>
          <w:color w:val="1F497D" w:themeColor="text2"/>
          <w:sz w:val="28"/>
          <w:szCs w:val="28"/>
          <w:lang w:eastAsia="ja-JP"/>
        </w:rPr>
        <w:t>支援内容</w:t>
      </w:r>
    </w:p>
    <w:p w:rsidR="004F4A72" w:rsidRPr="00620EB1" w:rsidRDefault="004F4A72" w:rsidP="00993DEB">
      <w:pPr>
        <w:pStyle w:val="a6"/>
        <w:numPr>
          <w:ilvl w:val="0"/>
          <w:numId w:val="2"/>
        </w:numPr>
        <w:snapToGrid w:val="0"/>
        <w:ind w:leftChars="0"/>
        <w:jc w:val="both"/>
        <w:rPr>
          <w:sz w:val="24"/>
          <w:szCs w:val="24"/>
          <w:lang w:eastAsia="ja-JP"/>
        </w:rPr>
      </w:pPr>
      <w:r w:rsidRPr="00620EB1">
        <w:rPr>
          <w:rFonts w:hint="eastAsia"/>
          <w:sz w:val="24"/>
          <w:szCs w:val="24"/>
          <w:lang w:eastAsia="ja-JP"/>
        </w:rPr>
        <w:t>VAR</w:t>
      </w:r>
      <w:r w:rsidRPr="00620EB1">
        <w:rPr>
          <w:rFonts w:hint="eastAsia"/>
          <w:sz w:val="24"/>
          <w:szCs w:val="24"/>
          <w:lang w:eastAsia="ja-JP"/>
        </w:rPr>
        <w:t>の出願料、授業料免除（イェール大学によって負担されます）。</w:t>
      </w:r>
    </w:p>
    <w:p w:rsidR="004F4A72" w:rsidRPr="00620EB1" w:rsidRDefault="004F4A72" w:rsidP="00993DEB">
      <w:pPr>
        <w:pStyle w:val="a6"/>
        <w:numPr>
          <w:ilvl w:val="0"/>
          <w:numId w:val="2"/>
        </w:numPr>
        <w:snapToGrid w:val="0"/>
        <w:ind w:leftChars="0"/>
        <w:jc w:val="both"/>
        <w:rPr>
          <w:sz w:val="24"/>
          <w:szCs w:val="24"/>
          <w:lang w:eastAsia="ja-JP"/>
        </w:rPr>
      </w:pPr>
      <w:r w:rsidRPr="00620EB1">
        <w:rPr>
          <w:rFonts w:hint="eastAsia"/>
          <w:sz w:val="24"/>
          <w:szCs w:val="24"/>
          <w:lang w:eastAsia="ja-JP"/>
        </w:rPr>
        <w:t>東大－イェール･イニシアティブの枠組みにおいて派遣希望者をイェール大学に推薦。</w:t>
      </w:r>
    </w:p>
    <w:p w:rsidR="004F4A72" w:rsidRPr="004F4A72" w:rsidRDefault="004F4A72" w:rsidP="00993DEB">
      <w:pPr>
        <w:pStyle w:val="a6"/>
        <w:numPr>
          <w:ilvl w:val="0"/>
          <w:numId w:val="2"/>
        </w:numPr>
        <w:snapToGrid w:val="0"/>
        <w:ind w:leftChars="0"/>
        <w:jc w:val="both"/>
        <w:rPr>
          <w:sz w:val="24"/>
          <w:szCs w:val="24"/>
          <w:lang w:eastAsia="ja-JP"/>
        </w:rPr>
      </w:pPr>
      <w:r w:rsidRPr="00620EB1">
        <w:rPr>
          <w:rFonts w:hint="eastAsia"/>
          <w:sz w:val="24"/>
          <w:szCs w:val="24"/>
          <w:lang w:eastAsia="ja-JP"/>
        </w:rPr>
        <w:t>派遣手続きの一部</w:t>
      </w:r>
      <w:r w:rsidRPr="00620EB1">
        <w:rPr>
          <w:rFonts w:hint="eastAsia"/>
          <w:sz w:val="24"/>
          <w:szCs w:val="24"/>
          <w:lang w:eastAsia="ja-JP"/>
        </w:rPr>
        <w:t xml:space="preserve"> (</w:t>
      </w:r>
      <w:r w:rsidRPr="00620EB1">
        <w:rPr>
          <w:rFonts w:hint="eastAsia"/>
          <w:sz w:val="24"/>
          <w:szCs w:val="24"/>
          <w:lang w:eastAsia="ja-JP"/>
        </w:rPr>
        <w:t>イェール大学との調整やヴィザ取得に関わる情報提供等</w:t>
      </w:r>
      <w:r w:rsidRPr="00620EB1">
        <w:rPr>
          <w:rFonts w:hint="eastAsia"/>
          <w:sz w:val="24"/>
          <w:szCs w:val="24"/>
          <w:lang w:eastAsia="ja-JP"/>
        </w:rPr>
        <w:t>)</w:t>
      </w:r>
      <w:r w:rsidRPr="00620EB1">
        <w:rPr>
          <w:rFonts w:hint="eastAsia"/>
          <w:sz w:val="24"/>
          <w:szCs w:val="24"/>
          <w:lang w:eastAsia="ja-JP"/>
        </w:rPr>
        <w:t>を本部国際企画課が支援。</w:t>
      </w:r>
    </w:p>
    <w:p w:rsidR="00576729" w:rsidRDefault="00576729" w:rsidP="00993DEB">
      <w:pPr>
        <w:snapToGrid w:val="0"/>
        <w:jc w:val="center"/>
        <w:rPr>
          <w:rFonts w:hint="eastAsia"/>
          <w:b/>
          <w:color w:val="1F497D" w:themeColor="text2"/>
          <w:sz w:val="28"/>
          <w:szCs w:val="28"/>
          <w:lang w:eastAsia="ja-JP"/>
        </w:rPr>
      </w:pPr>
    </w:p>
    <w:p w:rsidR="004F4A72" w:rsidRPr="00865CDB" w:rsidRDefault="004F4A72" w:rsidP="00993DEB">
      <w:pPr>
        <w:snapToGrid w:val="0"/>
        <w:jc w:val="center"/>
        <w:rPr>
          <w:b/>
          <w:color w:val="1F497D" w:themeColor="text2"/>
          <w:sz w:val="28"/>
          <w:szCs w:val="28"/>
          <w:lang w:eastAsia="ja-JP"/>
        </w:rPr>
      </w:pPr>
      <w:r w:rsidRPr="00865CDB">
        <w:rPr>
          <w:rFonts w:hint="eastAsia"/>
          <w:b/>
          <w:color w:val="1F497D" w:themeColor="text2"/>
          <w:sz w:val="28"/>
          <w:szCs w:val="28"/>
          <w:lang w:eastAsia="ja-JP"/>
        </w:rPr>
        <w:lastRenderedPageBreak/>
        <w:t>申請方法</w:t>
      </w:r>
    </w:p>
    <w:p w:rsidR="004F4A72" w:rsidRPr="00D26A93" w:rsidRDefault="004F4A72" w:rsidP="00993DEB">
      <w:pPr>
        <w:snapToGrid w:val="0"/>
        <w:jc w:val="both"/>
        <w:rPr>
          <w:sz w:val="24"/>
          <w:szCs w:val="24"/>
          <w:lang w:eastAsia="ja-JP"/>
        </w:rPr>
      </w:pPr>
      <w:r>
        <w:rPr>
          <w:rFonts w:hint="eastAsia"/>
          <w:sz w:val="24"/>
          <w:szCs w:val="24"/>
          <w:lang w:eastAsia="ja-JP"/>
        </w:rPr>
        <w:t xml:space="preserve">以下の書類を期限までに提出してください　</w:t>
      </w:r>
      <w:r w:rsidRPr="00D26A93">
        <w:rPr>
          <w:rFonts w:hint="eastAsia"/>
          <w:sz w:val="24"/>
          <w:szCs w:val="24"/>
          <w:lang w:eastAsia="ja-JP"/>
        </w:rPr>
        <w:t>(</w:t>
      </w:r>
      <w:r w:rsidRPr="00D26A93">
        <w:rPr>
          <w:rFonts w:hint="eastAsia"/>
          <w:sz w:val="24"/>
          <w:szCs w:val="24"/>
          <w:lang w:eastAsia="ja-JP"/>
        </w:rPr>
        <w:t>すべて</w:t>
      </w:r>
      <w:r w:rsidRPr="00D26A93">
        <w:rPr>
          <w:rFonts w:hint="eastAsia"/>
          <w:sz w:val="24"/>
          <w:szCs w:val="24"/>
          <w:lang w:eastAsia="ja-JP"/>
        </w:rPr>
        <w:t>A4</w:t>
      </w:r>
      <w:r w:rsidRPr="00D26A93">
        <w:rPr>
          <w:rFonts w:hint="eastAsia"/>
          <w:sz w:val="24"/>
          <w:szCs w:val="24"/>
          <w:lang w:eastAsia="ja-JP"/>
        </w:rPr>
        <w:t>版</w:t>
      </w:r>
      <w:r w:rsidRPr="00D26A93">
        <w:rPr>
          <w:rFonts w:hint="eastAsia"/>
          <w:sz w:val="24"/>
          <w:szCs w:val="24"/>
          <w:lang w:eastAsia="ja-JP"/>
        </w:rPr>
        <w:t>)</w:t>
      </w:r>
      <w:r w:rsidRPr="00D26A93">
        <w:rPr>
          <w:rFonts w:hint="eastAsia"/>
          <w:sz w:val="24"/>
          <w:szCs w:val="24"/>
          <w:lang w:eastAsia="ja-JP"/>
        </w:rPr>
        <w:t>。</w:t>
      </w:r>
    </w:p>
    <w:p w:rsidR="004F4A72" w:rsidRPr="00E769DA" w:rsidRDefault="004F4A72" w:rsidP="00993DEB">
      <w:pPr>
        <w:pStyle w:val="a6"/>
        <w:numPr>
          <w:ilvl w:val="0"/>
          <w:numId w:val="6"/>
        </w:numPr>
        <w:snapToGrid w:val="0"/>
        <w:ind w:leftChars="0"/>
        <w:jc w:val="both"/>
        <w:rPr>
          <w:sz w:val="24"/>
          <w:szCs w:val="24"/>
          <w:lang w:eastAsia="ja-JP"/>
        </w:rPr>
      </w:pPr>
      <w:r w:rsidRPr="00E769DA">
        <w:rPr>
          <w:rFonts w:hint="eastAsia"/>
          <w:sz w:val="24"/>
          <w:szCs w:val="24"/>
          <w:lang w:eastAsia="ja-JP"/>
        </w:rPr>
        <w:t>申請書</w:t>
      </w:r>
      <w:r>
        <w:rPr>
          <w:rFonts w:hint="eastAsia"/>
          <w:sz w:val="24"/>
          <w:szCs w:val="24"/>
          <w:lang w:eastAsia="ja-JP"/>
        </w:rPr>
        <w:t xml:space="preserve">　</w:t>
      </w:r>
      <w:r w:rsidR="006A000E">
        <w:rPr>
          <w:sz w:val="24"/>
          <w:szCs w:val="24"/>
          <w:lang w:val="en-GB" w:eastAsia="ja-JP"/>
        </w:rPr>
        <w:t>(</w:t>
      </w:r>
      <w:r w:rsidR="006A000E">
        <w:rPr>
          <w:rFonts w:hint="eastAsia"/>
          <w:sz w:val="24"/>
          <w:szCs w:val="24"/>
          <w:lang w:val="en-GB" w:eastAsia="ja-JP"/>
        </w:rPr>
        <w:t>別添様式にてパソコンを用いて作成すること</w:t>
      </w:r>
      <w:r w:rsidR="006A000E">
        <w:rPr>
          <w:sz w:val="24"/>
          <w:szCs w:val="24"/>
          <w:lang w:val="en-GB" w:eastAsia="ja-JP"/>
        </w:rPr>
        <w:t>)</w:t>
      </w:r>
    </w:p>
    <w:p w:rsidR="004F4A72" w:rsidRPr="00E769DA" w:rsidRDefault="004F4A72" w:rsidP="00993DEB">
      <w:pPr>
        <w:pStyle w:val="a6"/>
        <w:numPr>
          <w:ilvl w:val="0"/>
          <w:numId w:val="6"/>
        </w:numPr>
        <w:snapToGrid w:val="0"/>
        <w:ind w:leftChars="0"/>
        <w:jc w:val="both"/>
        <w:rPr>
          <w:sz w:val="24"/>
          <w:szCs w:val="24"/>
          <w:lang w:eastAsia="ja-JP"/>
        </w:rPr>
      </w:pPr>
      <w:r w:rsidRPr="00E769DA">
        <w:rPr>
          <w:rFonts w:hint="eastAsia"/>
          <w:sz w:val="24"/>
          <w:szCs w:val="24"/>
          <w:lang w:eastAsia="ja-JP"/>
        </w:rPr>
        <w:t>イェール大学における研究計画書　（英語と日本語で各</w:t>
      </w:r>
      <w:r w:rsidRPr="00E769DA">
        <w:rPr>
          <w:rFonts w:hint="eastAsia"/>
          <w:sz w:val="24"/>
          <w:szCs w:val="24"/>
          <w:lang w:eastAsia="ja-JP"/>
        </w:rPr>
        <w:t>2</w:t>
      </w:r>
      <w:r w:rsidRPr="00E769DA">
        <w:rPr>
          <w:rFonts w:hint="eastAsia"/>
          <w:sz w:val="24"/>
          <w:szCs w:val="24"/>
          <w:lang w:eastAsia="ja-JP"/>
        </w:rPr>
        <w:t>～</w:t>
      </w:r>
      <w:r w:rsidRPr="00E769DA">
        <w:rPr>
          <w:rFonts w:hint="eastAsia"/>
          <w:sz w:val="24"/>
          <w:szCs w:val="24"/>
          <w:lang w:eastAsia="ja-JP"/>
        </w:rPr>
        <w:t>3</w:t>
      </w:r>
      <w:r w:rsidRPr="00E769DA">
        <w:rPr>
          <w:rFonts w:hint="eastAsia"/>
          <w:sz w:val="24"/>
          <w:szCs w:val="24"/>
          <w:lang w:eastAsia="ja-JP"/>
        </w:rPr>
        <w:t>枚程度）</w:t>
      </w:r>
    </w:p>
    <w:p w:rsidR="004F4A72" w:rsidRPr="00E769DA" w:rsidRDefault="004F4A72" w:rsidP="00993DEB">
      <w:pPr>
        <w:pStyle w:val="a6"/>
        <w:numPr>
          <w:ilvl w:val="0"/>
          <w:numId w:val="6"/>
        </w:numPr>
        <w:snapToGrid w:val="0"/>
        <w:ind w:leftChars="0"/>
        <w:jc w:val="both"/>
        <w:rPr>
          <w:sz w:val="24"/>
          <w:szCs w:val="24"/>
          <w:lang w:eastAsia="ja-JP"/>
        </w:rPr>
      </w:pPr>
      <w:r w:rsidRPr="00E769DA">
        <w:rPr>
          <w:rFonts w:hint="eastAsia"/>
          <w:sz w:val="24"/>
          <w:szCs w:val="24"/>
          <w:lang w:eastAsia="ja-JP"/>
        </w:rPr>
        <w:t>英語能力を証明できるもの（</w:t>
      </w:r>
      <w:r w:rsidRPr="00E769DA">
        <w:rPr>
          <w:rFonts w:hint="eastAsia"/>
          <w:sz w:val="24"/>
          <w:szCs w:val="24"/>
          <w:lang w:eastAsia="ja-JP"/>
        </w:rPr>
        <w:t>TOEIC,</w:t>
      </w:r>
      <w:r w:rsidRPr="00E769DA">
        <w:rPr>
          <w:rFonts w:hint="eastAsia"/>
          <w:sz w:val="24"/>
          <w:szCs w:val="24"/>
          <w:lang w:eastAsia="ja-JP"/>
        </w:rPr>
        <w:t xml:space="preserve">　</w:t>
      </w:r>
      <w:r w:rsidRPr="00E769DA">
        <w:rPr>
          <w:rFonts w:hint="eastAsia"/>
          <w:sz w:val="24"/>
          <w:szCs w:val="24"/>
          <w:lang w:eastAsia="ja-JP"/>
        </w:rPr>
        <w:t>TOEFL</w:t>
      </w:r>
      <w:r w:rsidRPr="00E769DA">
        <w:rPr>
          <w:rFonts w:hint="eastAsia"/>
          <w:sz w:val="24"/>
          <w:szCs w:val="24"/>
          <w:lang w:eastAsia="ja-JP"/>
        </w:rPr>
        <w:t>等の能力試験成績証明書、又はその他の証明資料）</w:t>
      </w:r>
    </w:p>
    <w:p w:rsidR="004F4A72" w:rsidRPr="00E769DA" w:rsidRDefault="004F4A72" w:rsidP="00993DEB">
      <w:pPr>
        <w:pStyle w:val="a6"/>
        <w:numPr>
          <w:ilvl w:val="0"/>
          <w:numId w:val="6"/>
        </w:numPr>
        <w:snapToGrid w:val="0"/>
        <w:ind w:leftChars="0"/>
        <w:jc w:val="both"/>
        <w:rPr>
          <w:sz w:val="24"/>
          <w:szCs w:val="24"/>
          <w:lang w:eastAsia="ja-JP"/>
        </w:rPr>
      </w:pPr>
      <w:r w:rsidRPr="00E769DA">
        <w:rPr>
          <w:rFonts w:hint="eastAsia"/>
          <w:sz w:val="24"/>
          <w:szCs w:val="24"/>
          <w:lang w:eastAsia="ja-JP"/>
        </w:rPr>
        <w:t>東京大学での指導教員</w:t>
      </w:r>
      <w:r w:rsidR="00C858CB">
        <w:rPr>
          <w:rFonts w:hint="eastAsia"/>
          <w:sz w:val="24"/>
          <w:szCs w:val="24"/>
          <w:lang w:eastAsia="ja-JP"/>
        </w:rPr>
        <w:t>等</w:t>
      </w:r>
      <w:r w:rsidRPr="00E769DA">
        <w:rPr>
          <w:rFonts w:hint="eastAsia"/>
          <w:sz w:val="24"/>
          <w:szCs w:val="24"/>
          <w:lang w:eastAsia="ja-JP"/>
        </w:rPr>
        <w:t>の推薦状</w:t>
      </w:r>
      <w:r w:rsidRPr="00E769DA">
        <w:rPr>
          <w:rFonts w:hint="eastAsia"/>
          <w:sz w:val="24"/>
          <w:szCs w:val="24"/>
          <w:lang w:eastAsia="ja-JP"/>
        </w:rPr>
        <w:t>1</w:t>
      </w:r>
      <w:r w:rsidRPr="00E769DA">
        <w:rPr>
          <w:rFonts w:hint="eastAsia"/>
          <w:sz w:val="24"/>
          <w:szCs w:val="24"/>
          <w:lang w:eastAsia="ja-JP"/>
        </w:rPr>
        <w:t>通（和文）</w:t>
      </w:r>
    </w:p>
    <w:p w:rsidR="004F4A72" w:rsidRPr="00E769DA" w:rsidRDefault="004F4A72" w:rsidP="00993DEB">
      <w:pPr>
        <w:pStyle w:val="a6"/>
        <w:numPr>
          <w:ilvl w:val="0"/>
          <w:numId w:val="6"/>
        </w:numPr>
        <w:snapToGrid w:val="0"/>
        <w:ind w:leftChars="0"/>
        <w:jc w:val="both"/>
        <w:rPr>
          <w:sz w:val="24"/>
          <w:szCs w:val="24"/>
          <w:lang w:eastAsia="ja-JP"/>
        </w:rPr>
      </w:pPr>
      <w:r w:rsidRPr="00E769DA">
        <w:rPr>
          <w:rFonts w:hint="eastAsia"/>
          <w:sz w:val="24"/>
          <w:szCs w:val="24"/>
          <w:lang w:eastAsia="ja-JP"/>
        </w:rPr>
        <w:t>日本学術振興会特別研究員等の採用証明書　（研究奨励金等の支給について、期間、金額が記載されているもの）</w:t>
      </w:r>
    </w:p>
    <w:p w:rsidR="004F4A72" w:rsidRDefault="00915B55" w:rsidP="00993DEB">
      <w:pPr>
        <w:pStyle w:val="a6"/>
        <w:numPr>
          <w:ilvl w:val="0"/>
          <w:numId w:val="6"/>
        </w:numPr>
        <w:snapToGrid w:val="0"/>
        <w:ind w:leftChars="0"/>
        <w:jc w:val="both"/>
        <w:rPr>
          <w:sz w:val="24"/>
          <w:szCs w:val="24"/>
          <w:lang w:eastAsia="ja-JP"/>
        </w:rPr>
      </w:pPr>
      <w:r w:rsidRPr="00915B55">
        <w:rPr>
          <w:rFonts w:hint="eastAsia"/>
          <w:sz w:val="24"/>
          <w:szCs w:val="24"/>
          <w:lang w:eastAsia="ja-JP"/>
        </w:rPr>
        <w:t>イェール大学の受入れについての内諾がわかるもの（受入れ通知書、受入れを希望する教員とのメール履歴等）</w:t>
      </w:r>
    </w:p>
    <w:p w:rsidR="004F4A72" w:rsidRDefault="004F4A72" w:rsidP="00993DEB">
      <w:pPr>
        <w:snapToGrid w:val="0"/>
        <w:jc w:val="both"/>
        <w:rPr>
          <w:rFonts w:hint="eastAsia"/>
          <w:sz w:val="24"/>
          <w:szCs w:val="24"/>
          <w:lang w:eastAsia="ja-JP"/>
        </w:rPr>
      </w:pPr>
    </w:p>
    <w:p w:rsidR="004F4A72" w:rsidRPr="00865CDB" w:rsidRDefault="004F4A72" w:rsidP="00993DEB">
      <w:pPr>
        <w:snapToGrid w:val="0"/>
        <w:jc w:val="center"/>
        <w:rPr>
          <w:b/>
          <w:color w:val="1F497D" w:themeColor="text2"/>
          <w:sz w:val="28"/>
          <w:szCs w:val="28"/>
          <w:lang w:eastAsia="ja-JP"/>
        </w:rPr>
      </w:pPr>
      <w:r w:rsidRPr="00865CDB">
        <w:rPr>
          <w:rFonts w:hint="eastAsia"/>
          <w:b/>
          <w:color w:val="1F497D" w:themeColor="text2"/>
          <w:sz w:val="28"/>
          <w:szCs w:val="28"/>
          <w:lang w:eastAsia="ja-JP"/>
        </w:rPr>
        <w:t>注意事項</w:t>
      </w:r>
    </w:p>
    <w:p w:rsidR="004F4A72" w:rsidRPr="004F4A72" w:rsidRDefault="004F4A72" w:rsidP="00993DEB">
      <w:pPr>
        <w:pStyle w:val="a6"/>
        <w:numPr>
          <w:ilvl w:val="0"/>
          <w:numId w:val="7"/>
        </w:numPr>
        <w:snapToGrid w:val="0"/>
        <w:ind w:leftChars="0"/>
        <w:jc w:val="both"/>
        <w:rPr>
          <w:sz w:val="24"/>
          <w:szCs w:val="24"/>
          <w:lang w:eastAsia="ja-JP"/>
        </w:rPr>
      </w:pPr>
      <w:r w:rsidRPr="004F4A72">
        <w:rPr>
          <w:rFonts w:hint="eastAsia"/>
          <w:sz w:val="24"/>
          <w:szCs w:val="24"/>
          <w:lang w:eastAsia="ja-JP"/>
        </w:rPr>
        <w:t>派遣希望者は、あらかじめ受け入れを希望するイェール大教員に連絡を取り、受け入れの内諾を受けた上で応募してください。</w:t>
      </w:r>
    </w:p>
    <w:p w:rsidR="004F4A72" w:rsidRDefault="004F4A72" w:rsidP="00993DEB">
      <w:pPr>
        <w:pStyle w:val="a6"/>
        <w:numPr>
          <w:ilvl w:val="0"/>
          <w:numId w:val="7"/>
        </w:numPr>
        <w:snapToGrid w:val="0"/>
        <w:ind w:leftChars="0"/>
        <w:jc w:val="both"/>
        <w:rPr>
          <w:sz w:val="24"/>
          <w:szCs w:val="24"/>
          <w:lang w:eastAsia="ja-JP"/>
        </w:rPr>
      </w:pPr>
      <w:r w:rsidRPr="004F4A72">
        <w:rPr>
          <w:rFonts w:hint="eastAsia"/>
          <w:sz w:val="24"/>
          <w:szCs w:val="24"/>
          <w:lang w:eastAsia="ja-JP"/>
        </w:rPr>
        <w:t>この派遣プログラムはイェール大での学位取得や学位プログラムの入学準備のためのものではないことに留意してください。</w:t>
      </w:r>
    </w:p>
    <w:p w:rsidR="006A000E" w:rsidRDefault="006A000E" w:rsidP="00993DEB">
      <w:pPr>
        <w:pStyle w:val="a6"/>
        <w:numPr>
          <w:ilvl w:val="0"/>
          <w:numId w:val="7"/>
        </w:numPr>
        <w:snapToGrid w:val="0"/>
        <w:ind w:leftChars="0"/>
        <w:jc w:val="both"/>
        <w:rPr>
          <w:sz w:val="24"/>
          <w:szCs w:val="24"/>
          <w:lang w:eastAsia="ja-JP"/>
        </w:rPr>
      </w:pPr>
      <w:r>
        <w:rPr>
          <w:rFonts w:hint="eastAsia"/>
          <w:sz w:val="24"/>
          <w:szCs w:val="24"/>
          <w:lang w:eastAsia="ja-JP"/>
        </w:rPr>
        <w:t>VAR</w:t>
      </w:r>
      <w:r>
        <w:rPr>
          <w:rFonts w:hint="eastAsia"/>
          <w:sz w:val="24"/>
          <w:szCs w:val="24"/>
          <w:lang w:eastAsia="ja-JP"/>
        </w:rPr>
        <w:t>の出願料、授業料以外の費用</w:t>
      </w:r>
      <w:r>
        <w:rPr>
          <w:sz w:val="24"/>
          <w:szCs w:val="24"/>
          <w:lang w:val="en-GB" w:eastAsia="ja-JP"/>
        </w:rPr>
        <w:t>(</w:t>
      </w:r>
      <w:r>
        <w:rPr>
          <w:rFonts w:hint="eastAsia"/>
          <w:sz w:val="24"/>
          <w:szCs w:val="24"/>
          <w:lang w:val="en-GB" w:eastAsia="ja-JP"/>
        </w:rPr>
        <w:t>航空券、滞在費</w:t>
      </w:r>
      <w:r w:rsidR="00C858CB">
        <w:rPr>
          <w:rFonts w:hint="eastAsia"/>
          <w:sz w:val="24"/>
          <w:szCs w:val="24"/>
          <w:lang w:val="en-GB" w:eastAsia="ja-JP"/>
        </w:rPr>
        <w:t>、</w:t>
      </w:r>
      <w:r w:rsidR="00C858CB">
        <w:rPr>
          <w:sz w:val="24"/>
          <w:szCs w:val="24"/>
          <w:lang w:val="en-GB" w:eastAsia="ja-JP"/>
        </w:rPr>
        <w:t>保険料</w:t>
      </w:r>
      <w:r>
        <w:rPr>
          <w:rFonts w:hint="eastAsia"/>
          <w:sz w:val="24"/>
          <w:szCs w:val="24"/>
          <w:lang w:val="en-GB" w:eastAsia="ja-JP"/>
        </w:rPr>
        <w:t>等</w:t>
      </w:r>
      <w:r>
        <w:rPr>
          <w:sz w:val="24"/>
          <w:szCs w:val="24"/>
          <w:lang w:val="en-GB" w:eastAsia="ja-JP"/>
        </w:rPr>
        <w:t>)</w:t>
      </w:r>
      <w:r>
        <w:rPr>
          <w:rFonts w:hint="eastAsia"/>
          <w:sz w:val="24"/>
          <w:szCs w:val="24"/>
          <w:lang w:val="en-GB" w:eastAsia="ja-JP"/>
        </w:rPr>
        <w:t>は自己負担となります。</w:t>
      </w:r>
    </w:p>
    <w:p w:rsidR="004F4A72" w:rsidRPr="00576729" w:rsidRDefault="004F4A72" w:rsidP="00993DEB">
      <w:pPr>
        <w:snapToGrid w:val="0"/>
        <w:jc w:val="both"/>
        <w:rPr>
          <w:rFonts w:hint="eastAsia"/>
          <w:sz w:val="24"/>
          <w:szCs w:val="24"/>
          <w:lang w:eastAsia="ja-JP"/>
        </w:rPr>
      </w:pPr>
    </w:p>
    <w:p w:rsidR="004F4A72" w:rsidRPr="004F4A72" w:rsidRDefault="004F4A72" w:rsidP="00993DEB">
      <w:pPr>
        <w:snapToGrid w:val="0"/>
        <w:jc w:val="center"/>
        <w:rPr>
          <w:b/>
          <w:color w:val="1F497D" w:themeColor="text2"/>
          <w:sz w:val="28"/>
          <w:szCs w:val="28"/>
          <w:lang w:eastAsia="ja-JP"/>
        </w:rPr>
      </w:pPr>
      <w:r w:rsidRPr="004F4A72">
        <w:rPr>
          <w:rFonts w:hint="eastAsia"/>
          <w:b/>
          <w:color w:val="1F497D" w:themeColor="text2"/>
          <w:sz w:val="28"/>
          <w:szCs w:val="28"/>
          <w:lang w:eastAsia="ja-JP"/>
        </w:rPr>
        <w:t>応募締め切り</w:t>
      </w:r>
    </w:p>
    <w:p w:rsidR="00EF1D93" w:rsidRDefault="004F4A72" w:rsidP="00993DEB">
      <w:pPr>
        <w:snapToGrid w:val="0"/>
        <w:jc w:val="center"/>
        <w:rPr>
          <w:b/>
          <w:color w:val="C00000"/>
          <w:sz w:val="28"/>
          <w:szCs w:val="28"/>
          <w:lang w:eastAsia="ja-JP"/>
        </w:rPr>
      </w:pPr>
      <w:r w:rsidRPr="004F4A72">
        <w:rPr>
          <w:rFonts w:hint="eastAsia"/>
          <w:b/>
          <w:color w:val="C00000"/>
          <w:sz w:val="28"/>
          <w:szCs w:val="28"/>
          <w:lang w:eastAsia="ja-JP"/>
        </w:rPr>
        <w:t>2015</w:t>
      </w:r>
      <w:r w:rsidRPr="004F4A72">
        <w:rPr>
          <w:rFonts w:hint="eastAsia"/>
          <w:b/>
          <w:color w:val="C00000"/>
          <w:sz w:val="28"/>
          <w:szCs w:val="28"/>
          <w:lang w:eastAsia="ja-JP"/>
        </w:rPr>
        <w:t>年</w:t>
      </w:r>
      <w:r w:rsidRPr="004F4A72">
        <w:rPr>
          <w:rFonts w:hint="eastAsia"/>
          <w:b/>
          <w:color w:val="C00000"/>
          <w:sz w:val="28"/>
          <w:szCs w:val="28"/>
          <w:lang w:eastAsia="ja-JP"/>
        </w:rPr>
        <w:t>8</w:t>
      </w:r>
      <w:r w:rsidRPr="004F4A72">
        <w:rPr>
          <w:rFonts w:hint="eastAsia"/>
          <w:b/>
          <w:color w:val="C00000"/>
          <w:sz w:val="28"/>
          <w:szCs w:val="28"/>
          <w:lang w:eastAsia="ja-JP"/>
        </w:rPr>
        <w:t>月</w:t>
      </w:r>
      <w:r w:rsidR="00EF1D93">
        <w:rPr>
          <w:rFonts w:hint="eastAsia"/>
          <w:b/>
          <w:color w:val="C00000"/>
          <w:sz w:val="28"/>
          <w:szCs w:val="28"/>
          <w:lang w:eastAsia="ja-JP"/>
        </w:rPr>
        <w:t>10</w:t>
      </w:r>
      <w:r w:rsidRPr="004F4A72">
        <w:rPr>
          <w:rFonts w:hint="eastAsia"/>
          <w:b/>
          <w:color w:val="C00000"/>
          <w:sz w:val="28"/>
          <w:szCs w:val="28"/>
          <w:lang w:eastAsia="ja-JP"/>
        </w:rPr>
        <w:t>日（月）</w:t>
      </w:r>
      <w:r w:rsidR="00EF1D93">
        <w:rPr>
          <w:rFonts w:hint="eastAsia"/>
          <w:b/>
          <w:color w:val="C00000"/>
          <w:sz w:val="28"/>
          <w:szCs w:val="28"/>
          <w:lang w:eastAsia="ja-JP"/>
        </w:rPr>
        <w:t>16</w:t>
      </w:r>
      <w:r w:rsidRPr="004F4A72">
        <w:rPr>
          <w:rFonts w:hint="eastAsia"/>
          <w:b/>
          <w:color w:val="C00000"/>
          <w:sz w:val="28"/>
          <w:szCs w:val="28"/>
          <w:lang w:eastAsia="ja-JP"/>
        </w:rPr>
        <w:t>時</w:t>
      </w:r>
      <w:r w:rsidR="00EF1D93">
        <w:rPr>
          <w:rFonts w:hint="eastAsia"/>
          <w:b/>
          <w:color w:val="C00000"/>
          <w:sz w:val="28"/>
          <w:szCs w:val="28"/>
          <w:lang w:eastAsia="ja-JP"/>
        </w:rPr>
        <w:t>50</w:t>
      </w:r>
      <w:r w:rsidR="00EF1D93">
        <w:rPr>
          <w:rFonts w:hint="eastAsia"/>
          <w:b/>
          <w:color w:val="C00000"/>
          <w:sz w:val="28"/>
          <w:szCs w:val="28"/>
          <w:lang w:eastAsia="ja-JP"/>
        </w:rPr>
        <w:t>分　アドミニ</w:t>
      </w:r>
      <w:r w:rsidR="00EF1D93">
        <w:rPr>
          <w:b/>
          <w:color w:val="C00000"/>
          <w:sz w:val="28"/>
          <w:szCs w:val="28"/>
          <w:lang w:eastAsia="ja-JP"/>
        </w:rPr>
        <w:t>ストレーション</w:t>
      </w:r>
      <w:r w:rsidR="00EF1D93">
        <w:rPr>
          <w:rFonts w:hint="eastAsia"/>
          <w:b/>
          <w:color w:val="C00000"/>
          <w:sz w:val="28"/>
          <w:szCs w:val="28"/>
          <w:lang w:eastAsia="ja-JP"/>
        </w:rPr>
        <w:t>棟⑤</w:t>
      </w:r>
      <w:r w:rsidR="00EF1D93">
        <w:rPr>
          <w:b/>
          <w:color w:val="C00000"/>
          <w:sz w:val="28"/>
          <w:szCs w:val="28"/>
          <w:lang w:eastAsia="ja-JP"/>
        </w:rPr>
        <w:t>番窓口</w:t>
      </w:r>
    </w:p>
    <w:p w:rsidR="00EF1D93" w:rsidRPr="00EF1D93" w:rsidRDefault="00EF1D93" w:rsidP="00993DEB">
      <w:pPr>
        <w:snapToGrid w:val="0"/>
        <w:jc w:val="center"/>
        <w:rPr>
          <w:rFonts w:hint="eastAsia"/>
          <w:b/>
          <w:color w:val="C00000"/>
          <w:sz w:val="28"/>
          <w:szCs w:val="28"/>
          <w:lang w:eastAsia="ja-JP"/>
        </w:rPr>
      </w:pPr>
      <w:r>
        <w:rPr>
          <w:rFonts w:hint="eastAsia"/>
          <w:b/>
          <w:color w:val="C00000"/>
          <w:sz w:val="28"/>
          <w:szCs w:val="28"/>
          <w:lang w:eastAsia="ja-JP"/>
        </w:rPr>
        <w:t xml:space="preserve">　</w:t>
      </w:r>
      <w:r>
        <w:rPr>
          <w:b/>
          <w:color w:val="C00000"/>
          <w:sz w:val="28"/>
          <w:szCs w:val="28"/>
          <w:lang w:eastAsia="ja-JP"/>
        </w:rPr>
        <w:t xml:space="preserve">　　　</w:t>
      </w:r>
      <w:r>
        <w:rPr>
          <w:rFonts w:hint="eastAsia"/>
          <w:b/>
          <w:color w:val="C00000"/>
          <w:sz w:val="28"/>
          <w:szCs w:val="28"/>
          <w:lang w:eastAsia="ja-JP"/>
        </w:rPr>
        <w:t xml:space="preserve">　</w:t>
      </w:r>
      <w:r>
        <w:rPr>
          <w:b/>
          <w:color w:val="C00000"/>
          <w:sz w:val="28"/>
          <w:szCs w:val="28"/>
          <w:lang w:eastAsia="ja-JP"/>
        </w:rPr>
        <w:t xml:space="preserve">　　　　　　　　</w:t>
      </w:r>
      <w:r>
        <w:rPr>
          <w:rFonts w:hint="eastAsia"/>
          <w:b/>
          <w:color w:val="C00000"/>
          <w:sz w:val="28"/>
          <w:szCs w:val="28"/>
          <w:lang w:eastAsia="ja-JP"/>
        </w:rPr>
        <w:t>総合文化大学院係まで</w:t>
      </w:r>
      <w:r>
        <w:rPr>
          <w:b/>
          <w:color w:val="C00000"/>
          <w:sz w:val="28"/>
          <w:szCs w:val="28"/>
          <w:lang w:eastAsia="ja-JP"/>
        </w:rPr>
        <w:t>提出</w:t>
      </w:r>
    </w:p>
    <w:p w:rsidR="004F4A72" w:rsidRPr="00E769DA" w:rsidRDefault="004F4A72" w:rsidP="00993DEB">
      <w:pPr>
        <w:snapToGrid w:val="0"/>
        <w:jc w:val="center"/>
        <w:rPr>
          <w:sz w:val="24"/>
          <w:szCs w:val="24"/>
          <w:lang w:eastAsia="ja-JP"/>
        </w:rPr>
      </w:pPr>
      <w:r w:rsidRPr="00E769DA">
        <w:rPr>
          <w:rFonts w:hint="eastAsia"/>
          <w:sz w:val="24"/>
          <w:szCs w:val="24"/>
          <w:lang w:eastAsia="ja-JP"/>
        </w:rPr>
        <w:t>締め切り以降の応募は本部国際企画課にお問い合わせください。</w:t>
      </w:r>
    </w:p>
    <w:p w:rsidR="006A000E" w:rsidRPr="00097008" w:rsidRDefault="006A000E" w:rsidP="00993DEB">
      <w:pPr>
        <w:snapToGrid w:val="0"/>
        <w:spacing w:after="0" w:line="0" w:lineRule="atLeast"/>
        <w:jc w:val="both"/>
        <w:rPr>
          <w:rFonts w:hint="eastAsia"/>
          <w:b/>
          <w:sz w:val="24"/>
          <w:szCs w:val="24"/>
          <w:lang w:eastAsia="ja-JP"/>
        </w:rPr>
      </w:pPr>
    </w:p>
    <w:p w:rsidR="004F4A72" w:rsidRPr="006A000E" w:rsidRDefault="004F4A72" w:rsidP="00993DEB">
      <w:pPr>
        <w:snapToGrid w:val="0"/>
        <w:spacing w:after="0" w:line="240" w:lineRule="auto"/>
        <w:jc w:val="center"/>
        <w:rPr>
          <w:b/>
          <w:color w:val="1F497D" w:themeColor="text2"/>
          <w:sz w:val="28"/>
          <w:szCs w:val="28"/>
          <w:lang w:eastAsia="ja-JP"/>
        </w:rPr>
      </w:pPr>
      <w:r w:rsidRPr="006A000E">
        <w:rPr>
          <w:rFonts w:hint="eastAsia"/>
          <w:b/>
          <w:color w:val="1F497D" w:themeColor="text2"/>
          <w:sz w:val="28"/>
          <w:szCs w:val="28"/>
          <w:lang w:eastAsia="ja-JP"/>
        </w:rPr>
        <w:t>応募書類提出先　問い合わせ先</w:t>
      </w:r>
    </w:p>
    <w:p w:rsidR="006A000E" w:rsidRPr="006A000E" w:rsidRDefault="006A000E" w:rsidP="00993DEB">
      <w:pPr>
        <w:snapToGrid w:val="0"/>
        <w:spacing w:after="0" w:line="240" w:lineRule="auto"/>
        <w:rPr>
          <w:b/>
          <w:sz w:val="28"/>
          <w:szCs w:val="28"/>
          <w:lang w:eastAsia="ja-JP"/>
        </w:rPr>
      </w:pPr>
    </w:p>
    <w:p w:rsidR="004F4A72" w:rsidRPr="00E769DA" w:rsidRDefault="004F4A72" w:rsidP="00993DEB">
      <w:pPr>
        <w:snapToGrid w:val="0"/>
        <w:spacing w:after="0" w:line="240" w:lineRule="auto"/>
        <w:jc w:val="center"/>
        <w:rPr>
          <w:sz w:val="24"/>
          <w:szCs w:val="24"/>
          <w:lang w:eastAsia="ja-JP"/>
        </w:rPr>
      </w:pPr>
      <w:r w:rsidRPr="00E769DA">
        <w:rPr>
          <w:rFonts w:hint="eastAsia"/>
          <w:sz w:val="24"/>
          <w:szCs w:val="24"/>
          <w:lang w:eastAsia="ja-JP"/>
        </w:rPr>
        <w:t>東京大学本部国際企画課連携推進チーム</w:t>
      </w:r>
    </w:p>
    <w:p w:rsidR="004F4A72" w:rsidRPr="00E769DA" w:rsidRDefault="004F4A72" w:rsidP="00993DEB">
      <w:pPr>
        <w:snapToGrid w:val="0"/>
        <w:spacing w:after="0" w:line="240" w:lineRule="auto"/>
        <w:jc w:val="center"/>
        <w:rPr>
          <w:sz w:val="24"/>
          <w:szCs w:val="24"/>
          <w:lang w:eastAsia="ja-JP"/>
        </w:rPr>
      </w:pPr>
      <w:r w:rsidRPr="00E769DA">
        <w:rPr>
          <w:rFonts w:hint="eastAsia"/>
          <w:sz w:val="24"/>
          <w:szCs w:val="24"/>
          <w:lang w:eastAsia="ja-JP"/>
        </w:rPr>
        <w:t>住所</w:t>
      </w:r>
      <w:r w:rsidRPr="00E769DA">
        <w:rPr>
          <w:rFonts w:hint="eastAsia"/>
          <w:sz w:val="24"/>
          <w:szCs w:val="24"/>
          <w:lang w:eastAsia="ja-JP"/>
        </w:rPr>
        <w:t>:</w:t>
      </w:r>
      <w:r w:rsidRPr="00E769DA">
        <w:rPr>
          <w:rFonts w:hint="eastAsia"/>
          <w:sz w:val="24"/>
          <w:szCs w:val="24"/>
          <w:lang w:eastAsia="ja-JP"/>
        </w:rPr>
        <w:t xml:space="preserve">　〒</w:t>
      </w:r>
      <w:r w:rsidRPr="00E769DA">
        <w:rPr>
          <w:rFonts w:hint="eastAsia"/>
          <w:sz w:val="24"/>
          <w:szCs w:val="24"/>
          <w:lang w:eastAsia="ja-JP"/>
        </w:rPr>
        <w:t>113-0033</w:t>
      </w:r>
      <w:r w:rsidRPr="00E769DA">
        <w:rPr>
          <w:rFonts w:hint="eastAsia"/>
          <w:sz w:val="24"/>
          <w:szCs w:val="24"/>
          <w:lang w:eastAsia="ja-JP"/>
        </w:rPr>
        <w:t xml:space="preserve">　東京都文京区本郷</w:t>
      </w:r>
      <w:r w:rsidRPr="00E769DA">
        <w:rPr>
          <w:rFonts w:hint="eastAsia"/>
          <w:sz w:val="24"/>
          <w:szCs w:val="24"/>
          <w:lang w:eastAsia="ja-JP"/>
        </w:rPr>
        <w:t>5-24-5</w:t>
      </w:r>
      <w:r w:rsidRPr="00E769DA">
        <w:rPr>
          <w:rFonts w:hint="eastAsia"/>
          <w:sz w:val="24"/>
          <w:szCs w:val="24"/>
          <w:lang w:eastAsia="ja-JP"/>
        </w:rPr>
        <w:t xml:space="preserve">　角川本郷ビル　</w:t>
      </w:r>
      <w:r w:rsidRPr="00E769DA">
        <w:rPr>
          <w:rFonts w:hint="eastAsia"/>
          <w:sz w:val="24"/>
          <w:szCs w:val="24"/>
          <w:lang w:eastAsia="ja-JP"/>
        </w:rPr>
        <w:t>3</w:t>
      </w:r>
      <w:r w:rsidRPr="00E769DA">
        <w:rPr>
          <w:rFonts w:hint="eastAsia"/>
          <w:sz w:val="24"/>
          <w:szCs w:val="24"/>
          <w:lang w:eastAsia="ja-JP"/>
        </w:rPr>
        <w:t>階</w:t>
      </w:r>
    </w:p>
    <w:p w:rsidR="004F4A72" w:rsidRPr="00E769DA" w:rsidRDefault="004F4A72" w:rsidP="00993DEB">
      <w:pPr>
        <w:snapToGrid w:val="0"/>
        <w:spacing w:after="0" w:line="240" w:lineRule="auto"/>
        <w:jc w:val="center"/>
        <w:rPr>
          <w:sz w:val="24"/>
          <w:szCs w:val="24"/>
          <w:lang w:eastAsia="ja-JP"/>
        </w:rPr>
      </w:pPr>
      <w:r w:rsidRPr="00E769DA">
        <w:rPr>
          <w:rFonts w:hint="eastAsia"/>
          <w:sz w:val="24"/>
          <w:szCs w:val="24"/>
          <w:lang w:eastAsia="ja-JP"/>
        </w:rPr>
        <w:t>電話：</w:t>
      </w:r>
      <w:r w:rsidRPr="00E769DA">
        <w:rPr>
          <w:rFonts w:hint="eastAsia"/>
          <w:sz w:val="24"/>
          <w:szCs w:val="24"/>
          <w:lang w:eastAsia="ja-JP"/>
        </w:rPr>
        <w:t>03-5841-0491</w:t>
      </w:r>
    </w:p>
    <w:p w:rsidR="004F4A72" w:rsidRPr="00E769DA" w:rsidRDefault="004F4A72" w:rsidP="00993DEB">
      <w:pPr>
        <w:snapToGrid w:val="0"/>
        <w:spacing w:after="0" w:line="240" w:lineRule="auto"/>
        <w:jc w:val="center"/>
        <w:rPr>
          <w:sz w:val="24"/>
          <w:szCs w:val="24"/>
          <w:lang w:eastAsia="ja-JP"/>
        </w:rPr>
      </w:pPr>
      <w:r w:rsidRPr="00E769DA">
        <w:rPr>
          <w:rFonts w:hint="eastAsia"/>
          <w:sz w:val="24"/>
          <w:szCs w:val="24"/>
          <w:lang w:eastAsia="ja-JP"/>
        </w:rPr>
        <w:t>Email:</w:t>
      </w:r>
      <w:r w:rsidRPr="00E769DA">
        <w:rPr>
          <w:rFonts w:hint="eastAsia"/>
          <w:sz w:val="24"/>
          <w:szCs w:val="24"/>
          <w:lang w:eastAsia="ja-JP"/>
        </w:rPr>
        <w:t xml:space="preserve">　</w:t>
      </w:r>
      <w:hyperlink r:id="rId6" w:history="1">
        <w:r w:rsidRPr="00E769DA">
          <w:rPr>
            <w:rStyle w:val="a5"/>
            <w:rFonts w:hint="eastAsia"/>
            <w:sz w:val="24"/>
            <w:szCs w:val="24"/>
            <w:lang w:eastAsia="ja-JP"/>
          </w:rPr>
          <w:t>int-promote@ml.adm.u-tokyo.ac.jp</w:t>
        </w:r>
      </w:hyperlink>
    </w:p>
    <w:p w:rsidR="006A000E" w:rsidRDefault="004F4A72" w:rsidP="00993DEB">
      <w:pPr>
        <w:snapToGrid w:val="0"/>
        <w:spacing w:after="0" w:line="240" w:lineRule="auto"/>
        <w:jc w:val="center"/>
        <w:rPr>
          <w:rFonts w:hint="eastAsia"/>
          <w:sz w:val="24"/>
          <w:szCs w:val="24"/>
          <w:lang w:eastAsia="ja-JP"/>
        </w:rPr>
      </w:pPr>
      <w:r w:rsidRPr="00E769DA">
        <w:rPr>
          <w:rFonts w:hint="eastAsia"/>
          <w:sz w:val="24"/>
          <w:szCs w:val="24"/>
          <w:lang w:eastAsia="ja-JP"/>
        </w:rPr>
        <w:t>担当：平井</w:t>
      </w:r>
    </w:p>
    <w:p w:rsidR="004F4A72" w:rsidRPr="00281CCF" w:rsidRDefault="004F4A72" w:rsidP="00993DEB">
      <w:pPr>
        <w:snapToGrid w:val="0"/>
        <w:spacing w:after="0" w:line="240" w:lineRule="auto"/>
        <w:jc w:val="center"/>
        <w:rPr>
          <w:b/>
          <w:sz w:val="24"/>
          <w:szCs w:val="24"/>
          <w:lang w:eastAsia="ja-JP"/>
        </w:rPr>
      </w:pPr>
      <w:r w:rsidRPr="00281CCF">
        <w:rPr>
          <w:rFonts w:hint="eastAsia"/>
          <w:b/>
          <w:sz w:val="24"/>
          <w:szCs w:val="24"/>
          <w:lang w:eastAsia="ja-JP"/>
        </w:rPr>
        <w:t>詳しくは東大―イェール・イニシアティブのホームページ</w:t>
      </w:r>
      <w:r w:rsidR="00576729" w:rsidRPr="00281CCF">
        <w:rPr>
          <w:rFonts w:hint="eastAsia"/>
          <w:b/>
          <w:sz w:val="24"/>
          <w:szCs w:val="24"/>
          <w:lang w:eastAsia="ja-JP"/>
        </w:rPr>
        <w:t>で</w:t>
      </w:r>
      <w:r w:rsidRPr="00281CCF">
        <w:rPr>
          <w:rFonts w:hint="eastAsia"/>
          <w:b/>
          <w:sz w:val="24"/>
          <w:szCs w:val="24"/>
          <w:lang w:eastAsia="ja-JP"/>
        </w:rPr>
        <w:t>ご覧ください。</w:t>
      </w:r>
    </w:p>
    <w:p w:rsidR="004F4A72" w:rsidRPr="00872D8B" w:rsidRDefault="00EF1D93" w:rsidP="00993DEB">
      <w:pPr>
        <w:snapToGrid w:val="0"/>
        <w:spacing w:after="0" w:line="240" w:lineRule="auto"/>
        <w:jc w:val="center"/>
        <w:rPr>
          <w:rFonts w:hint="eastAsia"/>
          <w:b/>
          <w:color w:val="548DD4" w:themeColor="text2" w:themeTint="99"/>
          <w:sz w:val="24"/>
          <w:szCs w:val="24"/>
          <w:lang w:eastAsia="ja-JP"/>
        </w:rPr>
      </w:pPr>
      <w:hyperlink r:id="rId7" w:history="1">
        <w:r w:rsidR="00872D8B" w:rsidRPr="00E02495">
          <w:rPr>
            <w:rStyle w:val="a5"/>
            <w:b/>
            <w:sz w:val="24"/>
            <w:szCs w:val="24"/>
            <w:lang w:eastAsia="ja-JP"/>
          </w:rPr>
          <w:t>http://todai-yale.jp/index_jp.html</w:t>
        </w:r>
      </w:hyperlink>
      <w:bookmarkStart w:id="0" w:name="_GoBack"/>
      <w:bookmarkEnd w:id="0"/>
    </w:p>
    <w:sectPr w:rsidR="004F4A72" w:rsidRPr="00872D8B" w:rsidSect="00993DEB">
      <w:pgSz w:w="11907" w:h="16839" w:code="9"/>
      <w:pgMar w:top="680" w:right="1021" w:bottom="680" w:left="1021" w:header="720" w:footer="720" w:gutter="0"/>
      <w:cols w:space="720"/>
      <w:docGrid w:type="lines" w:linePitch="3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03F7A"/>
    <w:multiLevelType w:val="hybridMultilevel"/>
    <w:tmpl w:val="EF82D8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8A3884"/>
    <w:multiLevelType w:val="hybridMultilevel"/>
    <w:tmpl w:val="DF08F5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516037"/>
    <w:multiLevelType w:val="hybridMultilevel"/>
    <w:tmpl w:val="C08441C2"/>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6351FA"/>
    <w:multiLevelType w:val="hybridMultilevel"/>
    <w:tmpl w:val="482C36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0B36C4"/>
    <w:multiLevelType w:val="hybridMultilevel"/>
    <w:tmpl w:val="7350298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30F402F"/>
    <w:multiLevelType w:val="hybridMultilevel"/>
    <w:tmpl w:val="2C56478E"/>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F6A202D"/>
    <w:multiLevelType w:val="hybridMultilevel"/>
    <w:tmpl w:val="09707F0A"/>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10"/>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4A72"/>
    <w:rsid w:val="00097008"/>
    <w:rsid w:val="00281CCF"/>
    <w:rsid w:val="003A2B54"/>
    <w:rsid w:val="004F4A72"/>
    <w:rsid w:val="005738B3"/>
    <w:rsid w:val="00576729"/>
    <w:rsid w:val="006A000E"/>
    <w:rsid w:val="006B4F7C"/>
    <w:rsid w:val="00711141"/>
    <w:rsid w:val="00872D8B"/>
    <w:rsid w:val="00915B55"/>
    <w:rsid w:val="009843C5"/>
    <w:rsid w:val="00993DEB"/>
    <w:rsid w:val="00A443B0"/>
    <w:rsid w:val="00A55A0C"/>
    <w:rsid w:val="00AE27FB"/>
    <w:rsid w:val="00C858CB"/>
    <w:rsid w:val="00EF1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FF0D418-1622-46E8-9E59-EF29D2B4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A72"/>
    <w:pPr>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4A72"/>
    <w:rPr>
      <w:rFonts w:asciiTheme="majorHAnsi" w:eastAsiaTheme="majorEastAsia" w:hAnsiTheme="majorHAnsi" w:cstheme="majorBidi"/>
      <w:sz w:val="16"/>
      <w:szCs w:val="16"/>
    </w:rPr>
  </w:style>
  <w:style w:type="character" w:customStyle="1" w:styleId="a4">
    <w:name w:val="吹き出し (文字)"/>
    <w:basedOn w:val="a0"/>
    <w:link w:val="a3"/>
    <w:uiPriority w:val="99"/>
    <w:semiHidden/>
    <w:rsid w:val="004F4A72"/>
    <w:rPr>
      <w:rFonts w:asciiTheme="majorHAnsi" w:eastAsiaTheme="majorEastAsia" w:hAnsiTheme="majorHAnsi" w:cstheme="majorBidi"/>
      <w:sz w:val="16"/>
      <w:szCs w:val="16"/>
    </w:rPr>
  </w:style>
  <w:style w:type="character" w:styleId="a5">
    <w:name w:val="Hyperlink"/>
    <w:basedOn w:val="a0"/>
    <w:uiPriority w:val="99"/>
    <w:unhideWhenUsed/>
    <w:rsid w:val="004F4A72"/>
    <w:rPr>
      <w:color w:val="0000FF" w:themeColor="hyperlink"/>
      <w:u w:val="single"/>
    </w:rPr>
  </w:style>
  <w:style w:type="paragraph" w:styleId="a6">
    <w:name w:val="List Paragraph"/>
    <w:basedOn w:val="a"/>
    <w:uiPriority w:val="34"/>
    <w:qFormat/>
    <w:rsid w:val="004F4A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odai-yale.jp/index_j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promote@ml.adm.u-tokyo.ac.j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8D0FE19E.dotm</Template>
  <TotalTime>101</TotalTime>
  <Pages>2</Pages>
  <Words>221</Words>
  <Characters>1266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Miyuki</dc:creator>
  <cp:lastModifiedBy>橋本　優</cp:lastModifiedBy>
  <cp:revision>9</cp:revision>
  <cp:lastPrinted>2015-07-14T07:13:00Z</cp:lastPrinted>
  <dcterms:created xsi:type="dcterms:W3CDTF">2015-07-01T05:25:00Z</dcterms:created>
  <dcterms:modified xsi:type="dcterms:W3CDTF">2015-07-14T07:13:00Z</dcterms:modified>
</cp:coreProperties>
</file>